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9F" w:rsidRPr="00D6029F" w:rsidRDefault="00D6029F" w:rsidP="00D6029F">
      <w:pPr>
        <w:rPr>
          <w:rFonts w:ascii="Arial" w:hAnsi="Arial" w:cs="Arial"/>
          <w:bCs/>
          <w:sz w:val="32"/>
        </w:rPr>
      </w:pPr>
      <w:r w:rsidRPr="00D6029F">
        <w:rPr>
          <w:rFonts w:ascii="Arial" w:hAnsi="Arial" w:cs="Arial"/>
          <w:bCs/>
          <w:sz w:val="32"/>
        </w:rPr>
        <w:t>Полное наименование и реквизиты Заявителя ____________________________</w:t>
      </w:r>
      <w:r w:rsidR="00AF1584">
        <w:rPr>
          <w:rFonts w:ascii="Arial" w:hAnsi="Arial" w:cs="Arial"/>
          <w:bCs/>
          <w:sz w:val="32"/>
        </w:rPr>
        <w:t>___________________________</w:t>
      </w:r>
    </w:p>
    <w:p w:rsidR="00D6029F" w:rsidRPr="00D6029F" w:rsidRDefault="00D6029F" w:rsidP="002367DF">
      <w:pPr>
        <w:spacing w:line="276" w:lineRule="auto"/>
        <w:jc w:val="both"/>
        <w:rPr>
          <w:rFonts w:ascii="Arial" w:hAnsi="Arial" w:cs="Arial"/>
          <w:bCs/>
          <w:sz w:val="32"/>
        </w:rPr>
      </w:pPr>
      <w:r w:rsidRPr="00D6029F">
        <w:rPr>
          <w:rFonts w:ascii="Arial" w:hAnsi="Arial" w:cs="Arial"/>
          <w:bCs/>
          <w:sz w:val="32"/>
        </w:rPr>
        <w:t>___</w:t>
      </w:r>
      <w:r>
        <w:rPr>
          <w:rFonts w:ascii="Arial" w:hAnsi="Arial" w:cs="Arial"/>
          <w:bCs/>
          <w:sz w:val="32"/>
        </w:rPr>
        <w:t>_______________________________________________</w:t>
      </w:r>
      <w:r w:rsidR="00AF1584">
        <w:rPr>
          <w:rFonts w:ascii="Arial" w:hAnsi="Arial" w:cs="Arial"/>
          <w:bCs/>
          <w:sz w:val="32"/>
        </w:rPr>
        <w:t>_____</w:t>
      </w:r>
    </w:p>
    <w:p w:rsidR="00D6029F" w:rsidRDefault="00D6029F" w:rsidP="002367DF">
      <w:pPr>
        <w:spacing w:line="276" w:lineRule="auto"/>
        <w:rPr>
          <w:rFonts w:ascii="Arial" w:hAnsi="Arial" w:cs="Arial"/>
          <w:bCs/>
          <w:sz w:val="32"/>
        </w:rPr>
      </w:pPr>
      <w:r w:rsidRPr="00D6029F">
        <w:rPr>
          <w:rFonts w:ascii="Arial" w:hAnsi="Arial" w:cs="Arial"/>
          <w:bCs/>
          <w:sz w:val="32"/>
        </w:rPr>
        <w:t>_____________________________</w:t>
      </w:r>
      <w:r w:rsidR="00AF1584">
        <w:rPr>
          <w:rFonts w:ascii="Arial" w:hAnsi="Arial" w:cs="Arial"/>
          <w:bCs/>
          <w:sz w:val="32"/>
        </w:rPr>
        <w:t>__________________________</w:t>
      </w:r>
    </w:p>
    <w:p w:rsidR="002367DF" w:rsidRDefault="002367DF" w:rsidP="002367DF">
      <w:pPr>
        <w:spacing w:line="276" w:lineRule="auto"/>
        <w:rPr>
          <w:rFonts w:ascii="Arial" w:hAnsi="Arial" w:cs="Arial"/>
          <w:bCs/>
          <w:sz w:val="32"/>
        </w:rPr>
      </w:pPr>
      <w:r>
        <w:rPr>
          <w:rFonts w:ascii="Arial" w:hAnsi="Arial" w:cs="Arial"/>
          <w:bCs/>
          <w:sz w:val="32"/>
        </w:rPr>
        <w:t>____________________________________________________</w:t>
      </w:r>
      <w:r w:rsidR="00AF1584">
        <w:rPr>
          <w:rFonts w:ascii="Arial" w:hAnsi="Arial" w:cs="Arial"/>
          <w:bCs/>
          <w:sz w:val="32"/>
        </w:rPr>
        <w:t>___</w:t>
      </w:r>
    </w:p>
    <w:p w:rsidR="00AF1584" w:rsidRPr="00AF1584" w:rsidRDefault="00AF1584" w:rsidP="00AF1584">
      <w:pPr>
        <w:jc w:val="center"/>
        <w:rPr>
          <w:rFonts w:ascii="Arial" w:hAnsi="Arial" w:cs="Arial"/>
          <w:bCs/>
          <w:i/>
          <w:sz w:val="16"/>
          <w:szCs w:val="16"/>
        </w:rPr>
      </w:pPr>
      <w:r w:rsidRPr="00AF1584">
        <w:rPr>
          <w:rFonts w:ascii="Arial" w:hAnsi="Arial" w:cs="Arial"/>
          <w:bCs/>
          <w:i/>
          <w:sz w:val="16"/>
          <w:szCs w:val="16"/>
        </w:rPr>
        <w:t>(Юридический и почтовый адрес, контактный телефон, факс, адрес электронной почты, Ф.И.О. руководителя, ИНН/КПП)</w:t>
      </w:r>
    </w:p>
    <w:p w:rsidR="00AF1584" w:rsidRPr="00D6029F" w:rsidRDefault="00AF1584" w:rsidP="002367DF">
      <w:pPr>
        <w:spacing w:line="276" w:lineRule="auto"/>
        <w:rPr>
          <w:rFonts w:ascii="Arial" w:hAnsi="Arial" w:cs="Arial"/>
          <w:bCs/>
          <w:sz w:val="32"/>
        </w:rPr>
      </w:pPr>
    </w:p>
    <w:p w:rsidR="00B663A0" w:rsidRPr="00B663A0" w:rsidRDefault="00B663A0" w:rsidP="00B663A0">
      <w:pPr>
        <w:rPr>
          <w:rFonts w:ascii="Arial" w:hAnsi="Arial" w:cs="Arial"/>
          <w:b/>
          <w:bCs/>
          <w:sz w:val="28"/>
        </w:rPr>
      </w:pPr>
      <w:bookmarkStart w:id="0" w:name="_GoBack"/>
      <w:bookmarkEnd w:id="0"/>
    </w:p>
    <w:p w:rsidR="00B663A0" w:rsidRPr="00B663A0" w:rsidRDefault="00B663A0" w:rsidP="00B663A0">
      <w:pPr>
        <w:rPr>
          <w:rFonts w:ascii="Arial" w:hAnsi="Arial" w:cs="Arial"/>
          <w:bCs/>
        </w:rPr>
      </w:pPr>
      <w:r w:rsidRPr="00B663A0">
        <w:rPr>
          <w:rFonts w:ascii="Arial" w:hAnsi="Arial" w:cs="Arial"/>
          <w:bCs/>
        </w:rPr>
        <w:t>№</w:t>
      </w:r>
      <w:r w:rsidR="00D6029F">
        <w:rPr>
          <w:rFonts w:ascii="Arial" w:hAnsi="Arial" w:cs="Arial"/>
          <w:bCs/>
        </w:rPr>
        <w:t>_________</w:t>
      </w:r>
      <w:r w:rsidRPr="00B663A0">
        <w:rPr>
          <w:rFonts w:ascii="Arial" w:hAnsi="Arial" w:cs="Arial"/>
          <w:bCs/>
        </w:rPr>
        <w:t xml:space="preserve"> (</w:t>
      </w:r>
      <w:r w:rsidRPr="00B663A0">
        <w:rPr>
          <w:rFonts w:ascii="Arial" w:hAnsi="Arial" w:cs="Arial"/>
          <w:bCs/>
          <w:i/>
        </w:rPr>
        <w:t>исходящий номер запроса Заявителя</w:t>
      </w:r>
      <w:r w:rsidRPr="00B663A0">
        <w:rPr>
          <w:rFonts w:ascii="Arial" w:hAnsi="Arial" w:cs="Arial"/>
          <w:bCs/>
        </w:rPr>
        <w:t>)</w:t>
      </w:r>
    </w:p>
    <w:p w:rsidR="00B663A0" w:rsidRPr="00B663A0" w:rsidRDefault="00B663A0" w:rsidP="00B663A0">
      <w:pPr>
        <w:rPr>
          <w:rFonts w:ascii="Arial" w:hAnsi="Arial" w:cs="Arial"/>
          <w:bCs/>
        </w:rPr>
      </w:pPr>
      <w:r w:rsidRPr="00B663A0">
        <w:rPr>
          <w:rFonts w:ascii="Arial" w:hAnsi="Arial" w:cs="Arial"/>
          <w:bCs/>
        </w:rPr>
        <w:t>от  «____» ______________ 20___ г.</w:t>
      </w:r>
    </w:p>
    <w:p w:rsidR="00B663A0" w:rsidRPr="00B663A0" w:rsidRDefault="00B663A0" w:rsidP="00B663A0">
      <w:pPr>
        <w:jc w:val="right"/>
        <w:outlineLvl w:val="0"/>
        <w:rPr>
          <w:rFonts w:ascii="Arial" w:hAnsi="Arial" w:cs="Arial"/>
          <w:b/>
          <w:bCs/>
          <w:sz w:val="32"/>
        </w:rPr>
      </w:pPr>
    </w:p>
    <w:p w:rsidR="002367DF" w:rsidRDefault="002367DF" w:rsidP="00B663A0">
      <w:pPr>
        <w:jc w:val="right"/>
        <w:outlineLvl w:val="0"/>
        <w:rPr>
          <w:rFonts w:ascii="Arial" w:hAnsi="Arial" w:cs="Arial"/>
          <w:b/>
          <w:bCs/>
          <w:sz w:val="32"/>
        </w:rPr>
      </w:pPr>
    </w:p>
    <w:p w:rsidR="002367DF" w:rsidRDefault="002367DF" w:rsidP="00B663A0">
      <w:pPr>
        <w:jc w:val="right"/>
        <w:outlineLvl w:val="0"/>
        <w:rPr>
          <w:rFonts w:ascii="Arial" w:hAnsi="Arial" w:cs="Arial"/>
          <w:b/>
          <w:bCs/>
          <w:sz w:val="32"/>
        </w:rPr>
      </w:pPr>
    </w:p>
    <w:p w:rsidR="00B663A0" w:rsidRPr="00AF1584" w:rsidRDefault="00B663A0" w:rsidP="00B663A0">
      <w:pPr>
        <w:jc w:val="right"/>
        <w:outlineLvl w:val="0"/>
        <w:rPr>
          <w:rFonts w:ascii="Arial" w:hAnsi="Arial" w:cs="Arial"/>
          <w:b/>
          <w:bCs/>
        </w:rPr>
      </w:pPr>
      <w:r w:rsidRPr="00AF1584">
        <w:rPr>
          <w:rFonts w:ascii="Arial" w:hAnsi="Arial" w:cs="Arial"/>
          <w:b/>
          <w:bCs/>
        </w:rPr>
        <w:t>Начальнику ЦТП/Директору по перспективному развитию</w:t>
      </w:r>
      <w:r w:rsidRPr="00AF1584" w:rsidDel="00770565">
        <w:rPr>
          <w:rFonts w:ascii="Arial" w:hAnsi="Arial" w:cs="Arial"/>
          <w:b/>
          <w:bCs/>
        </w:rPr>
        <w:t xml:space="preserve"> </w:t>
      </w:r>
    </w:p>
    <w:p w:rsidR="00B663A0" w:rsidRPr="00AF1584" w:rsidRDefault="00B663A0" w:rsidP="00B663A0">
      <w:pPr>
        <w:jc w:val="right"/>
        <w:outlineLvl w:val="0"/>
        <w:rPr>
          <w:rFonts w:ascii="Arial" w:hAnsi="Arial" w:cs="Arial"/>
          <w:b/>
          <w:bCs/>
        </w:rPr>
      </w:pPr>
      <w:r w:rsidRPr="00AF1584">
        <w:rPr>
          <w:rFonts w:ascii="Arial" w:hAnsi="Arial" w:cs="Arial"/>
          <w:b/>
          <w:bCs/>
        </w:rPr>
        <w:t>ООО «СВГК»</w:t>
      </w:r>
    </w:p>
    <w:p w:rsidR="00B663A0" w:rsidRPr="00B663A0" w:rsidRDefault="00B663A0" w:rsidP="00B663A0">
      <w:pPr>
        <w:jc w:val="right"/>
        <w:rPr>
          <w:rFonts w:ascii="Arial" w:hAnsi="Arial" w:cs="Arial"/>
          <w:b/>
          <w:bCs/>
          <w:i/>
          <w:sz w:val="22"/>
          <w:szCs w:val="18"/>
        </w:rPr>
      </w:pPr>
      <w:r w:rsidRPr="00B663A0">
        <w:rPr>
          <w:rFonts w:ascii="Arial" w:hAnsi="Arial" w:cs="Arial"/>
          <w:bCs/>
          <w:i/>
          <w:sz w:val="22"/>
          <w:szCs w:val="18"/>
        </w:rPr>
        <w:t>(Ф.И.О.)</w:t>
      </w:r>
    </w:p>
    <w:p w:rsidR="00B663A0" w:rsidRPr="00B663A0" w:rsidRDefault="00B663A0" w:rsidP="00B663A0">
      <w:pPr>
        <w:jc w:val="right"/>
        <w:rPr>
          <w:rFonts w:ascii="Arial" w:hAnsi="Arial" w:cs="Arial"/>
          <w:b/>
          <w:bCs/>
          <w:sz w:val="32"/>
        </w:rPr>
      </w:pPr>
    </w:p>
    <w:p w:rsidR="00B663A0" w:rsidRPr="00B663A0" w:rsidRDefault="00B663A0" w:rsidP="00B663A0">
      <w:pPr>
        <w:jc w:val="center"/>
        <w:outlineLvl w:val="0"/>
        <w:rPr>
          <w:rFonts w:ascii="Arial" w:hAnsi="Arial" w:cs="Arial"/>
          <w:b/>
          <w:bCs/>
          <w:sz w:val="32"/>
        </w:rPr>
      </w:pPr>
      <w:r w:rsidRPr="00B663A0">
        <w:rPr>
          <w:rFonts w:ascii="Arial" w:hAnsi="Arial" w:cs="Arial"/>
          <w:b/>
          <w:bCs/>
          <w:sz w:val="32"/>
        </w:rPr>
        <w:t>Заявка о подключении (технологическом присоединении)</w:t>
      </w:r>
    </w:p>
    <w:p w:rsidR="00B663A0" w:rsidRPr="00B663A0" w:rsidRDefault="00B663A0" w:rsidP="00B663A0">
      <w:pPr>
        <w:jc w:val="center"/>
        <w:rPr>
          <w:rFonts w:ascii="Arial" w:hAnsi="Arial" w:cs="Arial"/>
          <w:b/>
          <w:bCs/>
          <w:sz w:val="32"/>
        </w:rPr>
      </w:pPr>
      <w:r w:rsidRPr="00B663A0">
        <w:rPr>
          <w:rFonts w:ascii="Arial" w:hAnsi="Arial" w:cs="Arial"/>
          <w:b/>
          <w:bCs/>
          <w:sz w:val="32"/>
        </w:rPr>
        <w:t>объекта капитального строительства к газораспределительной</w:t>
      </w:r>
      <w:r w:rsidRPr="00B663A0">
        <w:rPr>
          <w:rFonts w:ascii="Arial" w:hAnsi="Arial" w:cs="Arial"/>
          <w:bCs/>
          <w:sz w:val="32"/>
        </w:rPr>
        <w:t xml:space="preserve"> </w:t>
      </w:r>
      <w:r w:rsidRPr="00B663A0">
        <w:rPr>
          <w:rFonts w:ascii="Arial" w:hAnsi="Arial" w:cs="Arial"/>
          <w:b/>
          <w:bCs/>
          <w:sz w:val="32"/>
        </w:rPr>
        <w:t>сет</w:t>
      </w:r>
      <w:proofErr w:type="gramStart"/>
      <w:r w:rsidRPr="00B663A0">
        <w:rPr>
          <w:rFonts w:ascii="Arial" w:hAnsi="Arial" w:cs="Arial"/>
          <w:b/>
          <w:bCs/>
          <w:sz w:val="32"/>
        </w:rPr>
        <w:t>и ООО</w:t>
      </w:r>
      <w:proofErr w:type="gramEnd"/>
      <w:r w:rsidRPr="00B663A0">
        <w:rPr>
          <w:rFonts w:ascii="Arial" w:hAnsi="Arial" w:cs="Arial"/>
          <w:b/>
          <w:bCs/>
          <w:sz w:val="32"/>
        </w:rPr>
        <w:t xml:space="preserve"> «СВГК»</w:t>
      </w:r>
    </w:p>
    <w:p w:rsidR="00B663A0" w:rsidRDefault="00B663A0" w:rsidP="00B663A0">
      <w:pPr>
        <w:jc w:val="right"/>
        <w:rPr>
          <w:rFonts w:ascii="Arial" w:hAnsi="Arial" w:cs="Arial"/>
          <w:bCs/>
          <w:sz w:val="32"/>
        </w:rPr>
      </w:pPr>
    </w:p>
    <w:p w:rsidR="002367DF" w:rsidRPr="00B663A0" w:rsidRDefault="002367DF" w:rsidP="00B663A0">
      <w:pPr>
        <w:jc w:val="right"/>
        <w:rPr>
          <w:rFonts w:ascii="Arial" w:hAnsi="Arial" w:cs="Arial"/>
          <w:bCs/>
          <w:sz w:val="32"/>
        </w:rPr>
      </w:pPr>
    </w:p>
    <w:p w:rsidR="00AF1584" w:rsidRDefault="00B663A0" w:rsidP="00B663A0">
      <w:pPr>
        <w:rPr>
          <w:rFonts w:ascii="Arial" w:hAnsi="Arial" w:cs="Arial"/>
          <w:bCs/>
        </w:rPr>
      </w:pPr>
      <w:r w:rsidRPr="00AF1584">
        <w:rPr>
          <w:rFonts w:ascii="Arial" w:hAnsi="Arial" w:cs="Arial"/>
          <w:bCs/>
        </w:rPr>
        <w:t>Прошу произвести подключение (технологическое присоединение) к сети газораспределения объекта: _______________</w:t>
      </w:r>
      <w:r w:rsidR="00AF1584">
        <w:rPr>
          <w:rFonts w:ascii="Arial" w:hAnsi="Arial" w:cs="Arial"/>
          <w:bCs/>
        </w:rPr>
        <w:t>__________________________________</w:t>
      </w:r>
    </w:p>
    <w:p w:rsidR="00B663A0" w:rsidRPr="00AF1584" w:rsidRDefault="00AF1584" w:rsidP="00B663A0">
      <w:pPr>
        <w:rPr>
          <w:rFonts w:ascii="Arial" w:hAnsi="Arial" w:cs="Arial"/>
          <w:bCs/>
        </w:rPr>
      </w:pPr>
      <w:r>
        <w:rPr>
          <w:rFonts w:ascii="Arial" w:hAnsi="Arial" w:cs="Arial"/>
          <w:bCs/>
        </w:rPr>
        <w:t>_________________________________________________________________________</w:t>
      </w:r>
      <w:r w:rsidR="00B663A0" w:rsidRPr="00AF1584">
        <w:rPr>
          <w:rFonts w:ascii="Arial" w:hAnsi="Arial" w:cs="Arial"/>
          <w:bCs/>
        </w:rPr>
        <w:t>,</w:t>
      </w:r>
    </w:p>
    <w:p w:rsidR="00AF1584" w:rsidRDefault="00B663A0" w:rsidP="00B663A0">
      <w:pPr>
        <w:rPr>
          <w:rFonts w:ascii="Arial" w:hAnsi="Arial" w:cs="Arial"/>
          <w:bCs/>
        </w:rPr>
      </w:pPr>
      <w:proofErr w:type="gramStart"/>
      <w:r w:rsidRPr="00AF1584">
        <w:rPr>
          <w:rFonts w:ascii="Arial" w:hAnsi="Arial" w:cs="Arial"/>
          <w:bCs/>
        </w:rPr>
        <w:t>расположенного</w:t>
      </w:r>
      <w:proofErr w:type="gramEnd"/>
      <w:r w:rsidRPr="00AF1584">
        <w:rPr>
          <w:rFonts w:ascii="Arial" w:hAnsi="Arial" w:cs="Arial"/>
          <w:bCs/>
        </w:rPr>
        <w:t xml:space="preserve"> по адресу:_________________</w:t>
      </w:r>
      <w:r w:rsidR="00AF1584">
        <w:rPr>
          <w:rFonts w:ascii="Arial" w:hAnsi="Arial" w:cs="Arial"/>
          <w:bCs/>
        </w:rPr>
        <w:t>_________________________________</w:t>
      </w:r>
    </w:p>
    <w:p w:rsidR="00B663A0" w:rsidRPr="00AF1584" w:rsidRDefault="00AF1584" w:rsidP="00B663A0">
      <w:pPr>
        <w:rPr>
          <w:rFonts w:ascii="Arial" w:hAnsi="Arial" w:cs="Arial"/>
          <w:bCs/>
        </w:rPr>
      </w:pPr>
      <w:r>
        <w:rPr>
          <w:rFonts w:ascii="Arial" w:hAnsi="Arial" w:cs="Arial"/>
          <w:bCs/>
        </w:rPr>
        <w:t>_________________________________________________________________________</w:t>
      </w:r>
      <w:r w:rsidR="00B663A0" w:rsidRPr="00AF1584">
        <w:rPr>
          <w:rFonts w:ascii="Arial" w:hAnsi="Arial" w:cs="Arial"/>
          <w:bCs/>
        </w:rPr>
        <w:t>.</w:t>
      </w:r>
    </w:p>
    <w:p w:rsidR="00B663A0" w:rsidRPr="00AF1584" w:rsidRDefault="00B663A0" w:rsidP="00B663A0">
      <w:pPr>
        <w:ind w:firstLine="567"/>
        <w:rPr>
          <w:rFonts w:ascii="Arial" w:hAnsi="Arial" w:cs="Arial"/>
          <w:bCs/>
        </w:rPr>
      </w:pPr>
    </w:p>
    <w:p w:rsidR="00B663A0" w:rsidRPr="00AF1584" w:rsidRDefault="00B663A0" w:rsidP="00B663A0">
      <w:pPr>
        <w:autoSpaceDE w:val="0"/>
        <w:autoSpaceDN w:val="0"/>
        <w:adjustRightInd w:val="0"/>
        <w:jc w:val="both"/>
        <w:rPr>
          <w:rFonts w:ascii="Arial" w:hAnsi="Arial" w:cs="Arial"/>
          <w:bCs/>
        </w:rPr>
      </w:pPr>
      <w:r w:rsidRPr="00AF1584">
        <w:rPr>
          <w:rFonts w:ascii="Arial" w:hAnsi="Arial" w:cs="Arial"/>
          <w:bCs/>
        </w:rPr>
        <w:t>Максимальный часовой расход газа (для заявителей, ранее не обращавшихся за выдачей технических условий на подключение (технологическое присоединение) объекта капитального строительства к газораспределительной сет</w:t>
      </w:r>
      <w:proofErr w:type="gramStart"/>
      <w:r w:rsidRPr="00AF1584">
        <w:rPr>
          <w:rFonts w:ascii="Arial" w:hAnsi="Arial" w:cs="Arial"/>
          <w:bCs/>
        </w:rPr>
        <w:t>и ООО</w:t>
      </w:r>
      <w:proofErr w:type="gramEnd"/>
      <w:r w:rsidRPr="00AF1584">
        <w:rPr>
          <w:rFonts w:ascii="Arial" w:hAnsi="Arial" w:cs="Arial"/>
          <w:bCs/>
        </w:rPr>
        <w:t xml:space="preserve"> «СВГК»): _______</w:t>
      </w:r>
      <w:r w:rsidR="00D6029F" w:rsidRPr="00AF1584">
        <w:rPr>
          <w:rFonts w:ascii="Arial" w:hAnsi="Arial" w:cs="Arial"/>
          <w:bCs/>
        </w:rPr>
        <w:t>_________________________</w:t>
      </w:r>
    </w:p>
    <w:p w:rsidR="00B663A0" w:rsidRPr="00AF1584" w:rsidRDefault="00B663A0" w:rsidP="00B663A0">
      <w:pPr>
        <w:autoSpaceDE w:val="0"/>
        <w:autoSpaceDN w:val="0"/>
        <w:adjustRightInd w:val="0"/>
        <w:jc w:val="both"/>
        <w:rPr>
          <w:rFonts w:ascii="Arial" w:hAnsi="Arial" w:cs="Arial"/>
          <w:bCs/>
        </w:rPr>
      </w:pPr>
    </w:p>
    <w:p w:rsidR="00B663A0" w:rsidRPr="00AF1584" w:rsidRDefault="00B663A0" w:rsidP="00B663A0">
      <w:pPr>
        <w:autoSpaceDE w:val="0"/>
        <w:autoSpaceDN w:val="0"/>
        <w:adjustRightInd w:val="0"/>
        <w:jc w:val="both"/>
        <w:rPr>
          <w:rFonts w:ascii="Arial" w:hAnsi="Arial" w:cs="Arial"/>
          <w:bCs/>
        </w:rPr>
      </w:pPr>
      <w:r w:rsidRPr="00AF1584">
        <w:rPr>
          <w:rFonts w:ascii="Arial" w:hAnsi="Arial" w:cs="Arial"/>
        </w:rPr>
        <w:t xml:space="preserve">Правовые основания владения и (или) пользования земельным участком </w:t>
      </w:r>
      <w:r w:rsidRPr="00AF1584">
        <w:rPr>
          <w:rFonts w:ascii="Arial" w:hAnsi="Arial" w:cs="Arial"/>
          <w:bCs/>
        </w:rPr>
        <w:t>(для заявителей, ранее не обращавшихся за выдачей технических условий на подключение (технологическое присоединение) объекта капитального строительства к газораспределительной сет</w:t>
      </w:r>
      <w:proofErr w:type="gramStart"/>
      <w:r w:rsidRPr="00AF1584">
        <w:rPr>
          <w:rFonts w:ascii="Arial" w:hAnsi="Arial" w:cs="Arial"/>
          <w:bCs/>
        </w:rPr>
        <w:t>и ООО</w:t>
      </w:r>
      <w:proofErr w:type="gramEnd"/>
      <w:r w:rsidRPr="00AF1584">
        <w:rPr>
          <w:rFonts w:ascii="Arial" w:hAnsi="Arial" w:cs="Arial"/>
          <w:bCs/>
        </w:rPr>
        <w:t xml:space="preserve"> «СВГК»): </w:t>
      </w:r>
      <w:r w:rsidR="00D6029F" w:rsidRPr="00AF1584">
        <w:rPr>
          <w:rFonts w:ascii="Arial" w:hAnsi="Arial" w:cs="Arial"/>
          <w:bCs/>
        </w:rPr>
        <w:t>____________________________________</w:t>
      </w:r>
    </w:p>
    <w:p w:rsidR="00B663A0" w:rsidRPr="00AF1584" w:rsidRDefault="00B663A0" w:rsidP="00B663A0">
      <w:pPr>
        <w:autoSpaceDE w:val="0"/>
        <w:autoSpaceDN w:val="0"/>
        <w:adjustRightInd w:val="0"/>
        <w:jc w:val="both"/>
        <w:rPr>
          <w:rFonts w:ascii="Arial" w:hAnsi="Arial" w:cs="Arial"/>
          <w:bCs/>
        </w:rPr>
      </w:pPr>
    </w:p>
    <w:p w:rsidR="00B663A0" w:rsidRPr="00AF1584" w:rsidRDefault="00B663A0" w:rsidP="00B663A0">
      <w:pPr>
        <w:autoSpaceDE w:val="0"/>
        <w:autoSpaceDN w:val="0"/>
        <w:adjustRightInd w:val="0"/>
        <w:jc w:val="both"/>
        <w:rPr>
          <w:rFonts w:ascii="Arial" w:hAnsi="Arial" w:cs="Arial"/>
          <w:bCs/>
        </w:rPr>
      </w:pPr>
      <w:r w:rsidRPr="00AF1584">
        <w:rPr>
          <w:rFonts w:ascii="Arial" w:hAnsi="Arial" w:cs="Arial"/>
          <w:bCs/>
        </w:rPr>
        <w:t xml:space="preserve">Характер потребления газа (вид </w:t>
      </w:r>
      <w:r w:rsidRPr="00AF1584">
        <w:rPr>
          <w:rFonts w:ascii="Arial" w:hAnsi="Arial" w:cs="Arial"/>
        </w:rPr>
        <w:t>экономической деятельности хозяйствующего субъекта – для юридических лиц и индивидуальных предпринимателей)</w:t>
      </w:r>
      <w:r w:rsidRPr="00AF1584">
        <w:rPr>
          <w:rFonts w:ascii="Arial" w:hAnsi="Arial" w:cs="Arial"/>
          <w:bCs/>
        </w:rPr>
        <w:t>:</w:t>
      </w:r>
    </w:p>
    <w:tbl>
      <w:tblPr>
        <w:tblW w:w="0" w:type="auto"/>
        <w:tblLook w:val="04A0" w:firstRow="1" w:lastRow="0" w:firstColumn="1" w:lastColumn="0" w:noHBand="0" w:noVBand="1"/>
      </w:tblPr>
      <w:tblGrid>
        <w:gridCol w:w="392"/>
        <w:gridCol w:w="4534"/>
        <w:gridCol w:w="427"/>
        <w:gridCol w:w="4500"/>
      </w:tblGrid>
      <w:tr w:rsidR="00B663A0" w:rsidRPr="00AF1584" w:rsidTr="003834A0">
        <w:tc>
          <w:tcPr>
            <w:tcW w:w="392"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sym w:font="Wingdings 2" w:char="F030"/>
            </w:r>
          </w:p>
        </w:tc>
        <w:tc>
          <w:tcPr>
            <w:tcW w:w="4534"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t>производственные нужды</w:t>
            </w:r>
          </w:p>
        </w:tc>
        <w:tc>
          <w:tcPr>
            <w:tcW w:w="427"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sym w:font="Wingdings 2" w:char="F030"/>
            </w:r>
          </w:p>
        </w:tc>
        <w:tc>
          <w:tcPr>
            <w:tcW w:w="4500"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t>отопление</w:t>
            </w:r>
          </w:p>
        </w:tc>
      </w:tr>
      <w:tr w:rsidR="00B663A0" w:rsidRPr="00AF1584" w:rsidTr="003834A0">
        <w:tc>
          <w:tcPr>
            <w:tcW w:w="392"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sym w:font="Wingdings 2" w:char="F030"/>
            </w:r>
          </w:p>
        </w:tc>
        <w:tc>
          <w:tcPr>
            <w:tcW w:w="4534"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t>пищеприготовление</w:t>
            </w:r>
          </w:p>
        </w:tc>
        <w:tc>
          <w:tcPr>
            <w:tcW w:w="427"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sym w:font="Wingdings 2" w:char="F030"/>
            </w:r>
          </w:p>
        </w:tc>
        <w:tc>
          <w:tcPr>
            <w:tcW w:w="4500"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t>вентиляция</w:t>
            </w:r>
          </w:p>
        </w:tc>
      </w:tr>
      <w:tr w:rsidR="00B663A0" w:rsidRPr="00AF1584" w:rsidTr="003834A0">
        <w:tc>
          <w:tcPr>
            <w:tcW w:w="392"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sym w:font="Wingdings 2" w:char="F030"/>
            </w:r>
          </w:p>
        </w:tc>
        <w:tc>
          <w:tcPr>
            <w:tcW w:w="4534"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t>горячее водоснабжение</w:t>
            </w:r>
          </w:p>
        </w:tc>
        <w:tc>
          <w:tcPr>
            <w:tcW w:w="427" w:type="dxa"/>
            <w:shd w:val="clear" w:color="auto" w:fill="auto"/>
          </w:tcPr>
          <w:p w:rsidR="00B663A0" w:rsidRPr="00AF1584" w:rsidRDefault="00B663A0" w:rsidP="003834A0">
            <w:pPr>
              <w:autoSpaceDE w:val="0"/>
              <w:autoSpaceDN w:val="0"/>
              <w:adjustRightInd w:val="0"/>
              <w:jc w:val="both"/>
              <w:rPr>
                <w:rFonts w:ascii="Arial" w:hAnsi="Arial" w:cs="Arial"/>
                <w:bCs/>
              </w:rPr>
            </w:pPr>
            <w:r w:rsidRPr="00AF1584">
              <w:rPr>
                <w:rFonts w:ascii="Arial" w:hAnsi="Arial" w:cs="Arial"/>
                <w:bCs/>
              </w:rPr>
              <w:sym w:font="Wingdings 2" w:char="F030"/>
            </w:r>
          </w:p>
        </w:tc>
        <w:tc>
          <w:tcPr>
            <w:tcW w:w="4500" w:type="dxa"/>
            <w:tcBorders>
              <w:bottom w:val="single" w:sz="4" w:space="0" w:color="auto"/>
            </w:tcBorders>
            <w:shd w:val="clear" w:color="auto" w:fill="auto"/>
          </w:tcPr>
          <w:p w:rsidR="00B663A0" w:rsidRPr="00AF1584" w:rsidRDefault="00B663A0" w:rsidP="003834A0">
            <w:pPr>
              <w:autoSpaceDE w:val="0"/>
              <w:autoSpaceDN w:val="0"/>
              <w:adjustRightInd w:val="0"/>
              <w:jc w:val="both"/>
              <w:rPr>
                <w:rFonts w:ascii="Arial" w:hAnsi="Arial" w:cs="Arial"/>
                <w:bCs/>
              </w:rPr>
            </w:pPr>
          </w:p>
        </w:tc>
      </w:tr>
    </w:tbl>
    <w:p w:rsidR="00B663A0" w:rsidRPr="00AF1584" w:rsidRDefault="00B663A0" w:rsidP="00B663A0">
      <w:pPr>
        <w:jc w:val="right"/>
        <w:rPr>
          <w:rFonts w:ascii="Arial" w:hAnsi="Arial" w:cs="Arial"/>
          <w:bCs/>
        </w:rPr>
      </w:pPr>
    </w:p>
    <w:p w:rsidR="00B663A0" w:rsidRPr="00AF1584" w:rsidRDefault="00B663A0" w:rsidP="00B663A0">
      <w:pPr>
        <w:tabs>
          <w:tab w:val="left" w:pos="210"/>
        </w:tabs>
        <w:jc w:val="both"/>
        <w:rPr>
          <w:rFonts w:ascii="Arial" w:hAnsi="Arial" w:cs="Arial"/>
          <w:bCs/>
        </w:rPr>
      </w:pPr>
      <w:r w:rsidRPr="00AF1584">
        <w:rPr>
          <w:rFonts w:ascii="Arial" w:hAnsi="Arial" w:cs="Arial"/>
          <w:bCs/>
        </w:rPr>
        <w:t>Сроки проектирования, строительства и введения в эксплуатацию объекта капитального строительства _______________________________________________</w:t>
      </w:r>
    </w:p>
    <w:p w:rsidR="00B663A0" w:rsidRPr="00AF1584" w:rsidRDefault="00B663A0" w:rsidP="00B663A0">
      <w:pPr>
        <w:rPr>
          <w:rFonts w:ascii="Arial" w:hAnsi="Arial" w:cs="Arial"/>
          <w:bCs/>
        </w:rPr>
      </w:pPr>
    </w:p>
    <w:p w:rsidR="00AF1584" w:rsidRDefault="00B663A0" w:rsidP="00B663A0">
      <w:pPr>
        <w:pBdr>
          <w:bottom w:val="single" w:sz="12" w:space="1" w:color="auto"/>
        </w:pBdr>
        <w:rPr>
          <w:rFonts w:ascii="Arial" w:hAnsi="Arial" w:cs="Arial"/>
          <w:bCs/>
        </w:rPr>
      </w:pPr>
      <w:r w:rsidRPr="00AF1584">
        <w:rPr>
          <w:rFonts w:ascii="Arial" w:hAnsi="Arial" w:cs="Arial"/>
          <w:bCs/>
        </w:rPr>
        <w:t>Планируемое распределение максимального часового расхода газа и сроки ввода объекта капитального строительства в эксплуатацию (по этапам и очередям):</w:t>
      </w:r>
    </w:p>
    <w:p w:rsidR="00B663A0" w:rsidRPr="00AF1584" w:rsidRDefault="00AF1584" w:rsidP="00B663A0">
      <w:pPr>
        <w:pBdr>
          <w:bottom w:val="single" w:sz="12" w:space="1" w:color="auto"/>
        </w:pBdr>
        <w:rPr>
          <w:rFonts w:ascii="Arial" w:hAnsi="Arial" w:cs="Arial"/>
          <w:bCs/>
        </w:rPr>
      </w:pPr>
      <w:r>
        <w:rPr>
          <w:rFonts w:ascii="Arial" w:hAnsi="Arial" w:cs="Arial"/>
          <w:bCs/>
        </w:rPr>
        <w:t>__________________________________________________________________________</w:t>
      </w:r>
      <w:r w:rsidR="00B663A0" w:rsidRPr="00AF1584">
        <w:rPr>
          <w:rFonts w:ascii="Arial" w:hAnsi="Arial" w:cs="Arial"/>
          <w:bCs/>
        </w:rPr>
        <w:t xml:space="preserve"> </w:t>
      </w:r>
    </w:p>
    <w:p w:rsidR="00B663A0" w:rsidRPr="00AF1584" w:rsidRDefault="00AF1584" w:rsidP="00AF1584">
      <w:pPr>
        <w:pBdr>
          <w:bottom w:val="single" w:sz="12" w:space="1" w:color="auto"/>
        </w:pBdr>
        <w:jc w:val="center"/>
        <w:rPr>
          <w:rFonts w:ascii="Arial" w:hAnsi="Arial" w:cs="Arial"/>
          <w:bCs/>
          <w:i/>
          <w:sz w:val="16"/>
          <w:szCs w:val="16"/>
        </w:rPr>
      </w:pPr>
      <w:r w:rsidRPr="00AF1584">
        <w:rPr>
          <w:rFonts w:ascii="Arial" w:hAnsi="Arial" w:cs="Arial"/>
          <w:bCs/>
          <w:i/>
          <w:sz w:val="16"/>
          <w:szCs w:val="16"/>
        </w:rPr>
        <w:t>(заполняется при поэтапном вводе объекта капитального строительства в эксплуатацию)</w:t>
      </w:r>
    </w:p>
    <w:p w:rsidR="00B663A0" w:rsidRPr="00AF1584" w:rsidRDefault="00B663A0" w:rsidP="00B663A0">
      <w:pPr>
        <w:jc w:val="both"/>
        <w:rPr>
          <w:rFonts w:ascii="Arial" w:hAnsi="Arial" w:cs="Arial"/>
          <w:bCs/>
        </w:rPr>
      </w:pPr>
      <w:r w:rsidRPr="00AF1584">
        <w:rPr>
          <w:rFonts w:ascii="Arial" w:hAnsi="Arial" w:cs="Arial"/>
          <w:bCs/>
        </w:rPr>
        <w:lastRenderedPageBreak/>
        <w:t>Номер и дата выдачи технических условий:________________________________.</w:t>
      </w:r>
    </w:p>
    <w:p w:rsidR="00B663A0" w:rsidRPr="00AF1584" w:rsidRDefault="00B663A0" w:rsidP="00B663A0">
      <w:pPr>
        <w:keepNext/>
        <w:spacing w:before="225" w:after="225"/>
        <w:rPr>
          <w:rFonts w:ascii="Arial" w:hAnsi="Arial" w:cs="Arial"/>
          <w:color w:val="000000"/>
        </w:rPr>
      </w:pPr>
      <w:r w:rsidRPr="00AF1584">
        <w:rPr>
          <w:rFonts w:ascii="Arial" w:hAnsi="Arial" w:cs="Arial"/>
          <w:bCs/>
          <w:color w:val="000000"/>
        </w:rPr>
        <w:t>К заявлению прилагаются</w:t>
      </w:r>
      <w:r w:rsidRPr="00AF1584">
        <w:rPr>
          <w:rFonts w:ascii="Arial" w:hAnsi="Arial" w:cs="Arial"/>
          <w:color w:val="000000"/>
        </w:rPr>
        <w:t>:</w:t>
      </w:r>
    </w:p>
    <w:p w:rsidR="00B663A0" w:rsidRPr="00B663A0" w:rsidRDefault="00B663A0" w:rsidP="00B663A0">
      <w:pPr>
        <w:pStyle w:val="a7"/>
        <w:numPr>
          <w:ilvl w:val="2"/>
          <w:numId w:val="1"/>
        </w:numPr>
        <w:tabs>
          <w:tab w:val="clear" w:pos="2160"/>
          <w:tab w:val="num" w:pos="426"/>
        </w:tabs>
        <w:autoSpaceDE w:val="0"/>
        <w:autoSpaceDN w:val="0"/>
        <w:adjustRightInd w:val="0"/>
        <w:ind w:left="426" w:hanging="284"/>
        <w:jc w:val="both"/>
        <w:rPr>
          <w:rFonts w:ascii="Arial" w:hAnsi="Arial" w:cs="Arial"/>
          <w:bCs/>
          <w:szCs w:val="16"/>
        </w:rPr>
      </w:pPr>
      <w:r w:rsidRPr="00B663A0">
        <w:rPr>
          <w:rFonts w:ascii="Arial" w:hAnsi="Arial" w:cs="Arial"/>
          <w:bCs/>
          <w:szCs w:val="16"/>
        </w:rPr>
        <w:t>ситуационный план расположения земельного участка с привязкой к территории населенного пункта</w:t>
      </w:r>
    </w:p>
    <w:p w:rsidR="00B663A0" w:rsidRPr="00B663A0" w:rsidRDefault="00B663A0" w:rsidP="00B663A0">
      <w:pPr>
        <w:pStyle w:val="a7"/>
        <w:numPr>
          <w:ilvl w:val="2"/>
          <w:numId w:val="1"/>
        </w:numPr>
        <w:tabs>
          <w:tab w:val="clear" w:pos="2160"/>
          <w:tab w:val="num" w:pos="426"/>
        </w:tabs>
        <w:autoSpaceDE w:val="0"/>
        <w:autoSpaceDN w:val="0"/>
        <w:adjustRightInd w:val="0"/>
        <w:ind w:left="426" w:hanging="284"/>
        <w:jc w:val="both"/>
        <w:rPr>
          <w:rFonts w:ascii="Arial" w:hAnsi="Arial" w:cs="Arial"/>
          <w:bCs/>
          <w:szCs w:val="16"/>
        </w:rPr>
      </w:pPr>
      <w:r w:rsidRPr="00B663A0">
        <w:rPr>
          <w:rFonts w:ascii="Arial" w:hAnsi="Arial" w:cs="Arial"/>
          <w:bCs/>
          <w:szCs w:val="16"/>
        </w:rPr>
        <w:t>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p>
    <w:p w:rsidR="00B663A0" w:rsidRPr="00B663A0" w:rsidRDefault="00B663A0" w:rsidP="00B663A0">
      <w:pPr>
        <w:pStyle w:val="a7"/>
        <w:numPr>
          <w:ilvl w:val="2"/>
          <w:numId w:val="1"/>
        </w:numPr>
        <w:tabs>
          <w:tab w:val="clear" w:pos="2160"/>
          <w:tab w:val="num" w:pos="426"/>
        </w:tabs>
        <w:autoSpaceDE w:val="0"/>
        <w:autoSpaceDN w:val="0"/>
        <w:adjustRightInd w:val="0"/>
        <w:ind w:left="426" w:hanging="284"/>
        <w:jc w:val="both"/>
        <w:rPr>
          <w:rFonts w:ascii="Arial" w:hAnsi="Arial" w:cs="Arial"/>
          <w:bCs/>
          <w:szCs w:val="16"/>
        </w:rPr>
      </w:pPr>
      <w:r w:rsidRPr="00B663A0">
        <w:rPr>
          <w:rFonts w:ascii="Arial" w:hAnsi="Arial" w:cs="Arial"/>
          <w:bCs/>
          <w:szCs w:val="16"/>
        </w:rPr>
        <w:t>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B663A0" w:rsidRPr="00B663A0" w:rsidRDefault="00B663A0" w:rsidP="00B663A0">
      <w:pPr>
        <w:pStyle w:val="a7"/>
        <w:numPr>
          <w:ilvl w:val="2"/>
          <w:numId w:val="1"/>
        </w:numPr>
        <w:tabs>
          <w:tab w:val="clear" w:pos="2160"/>
          <w:tab w:val="num" w:pos="426"/>
        </w:tabs>
        <w:autoSpaceDE w:val="0"/>
        <w:autoSpaceDN w:val="0"/>
        <w:adjustRightInd w:val="0"/>
        <w:ind w:left="426" w:hanging="284"/>
        <w:jc w:val="both"/>
        <w:rPr>
          <w:rFonts w:ascii="Arial" w:hAnsi="Arial" w:cs="Arial"/>
          <w:bCs/>
          <w:szCs w:val="16"/>
        </w:rPr>
      </w:pPr>
      <w:r w:rsidRPr="00B663A0">
        <w:rPr>
          <w:rFonts w:ascii="Arial" w:hAnsi="Arial" w:cs="Arial"/>
          <w:bCs/>
          <w:szCs w:val="16"/>
        </w:rPr>
        <w:t>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p w:rsidR="00B663A0" w:rsidRPr="00B663A0" w:rsidRDefault="00B663A0" w:rsidP="00B663A0">
      <w:pPr>
        <w:pStyle w:val="a7"/>
        <w:numPr>
          <w:ilvl w:val="2"/>
          <w:numId w:val="1"/>
        </w:numPr>
        <w:tabs>
          <w:tab w:val="clear" w:pos="2160"/>
          <w:tab w:val="num" w:pos="426"/>
        </w:tabs>
        <w:autoSpaceDE w:val="0"/>
        <w:autoSpaceDN w:val="0"/>
        <w:adjustRightInd w:val="0"/>
        <w:ind w:left="426" w:hanging="284"/>
        <w:jc w:val="both"/>
        <w:rPr>
          <w:rFonts w:ascii="Arial" w:hAnsi="Arial" w:cs="Arial"/>
          <w:bCs/>
          <w:szCs w:val="16"/>
        </w:rPr>
      </w:pPr>
      <w:r w:rsidRPr="00B663A0">
        <w:rPr>
          <w:rFonts w:ascii="Arial" w:hAnsi="Arial" w:cs="Arial"/>
          <w:bCs/>
          <w:szCs w:val="16"/>
        </w:rPr>
        <w:t>расчет максимального часового расхода газа (не прилагается, если планируемый максимальный часовой расход газа не более 5 куб. метров)</w:t>
      </w:r>
    </w:p>
    <w:p w:rsidR="00B663A0" w:rsidRPr="00B663A0" w:rsidRDefault="00B663A0" w:rsidP="00B663A0">
      <w:pPr>
        <w:pStyle w:val="a7"/>
        <w:numPr>
          <w:ilvl w:val="2"/>
          <w:numId w:val="1"/>
        </w:numPr>
        <w:tabs>
          <w:tab w:val="clear" w:pos="2160"/>
          <w:tab w:val="num" w:pos="426"/>
        </w:tabs>
        <w:autoSpaceDE w:val="0"/>
        <w:autoSpaceDN w:val="0"/>
        <w:adjustRightInd w:val="0"/>
        <w:ind w:left="426" w:hanging="284"/>
        <w:jc w:val="both"/>
        <w:rPr>
          <w:rFonts w:ascii="Arial" w:hAnsi="Arial" w:cs="Arial"/>
          <w:szCs w:val="16"/>
        </w:rPr>
      </w:pPr>
      <w:proofErr w:type="gramStart"/>
      <w:r w:rsidRPr="00B663A0">
        <w:rPr>
          <w:rFonts w:ascii="Arial" w:hAnsi="Arial" w:cs="Arial"/>
          <w:szCs w:val="16"/>
        </w:rPr>
        <w:t>согласие основного абонента (собственника или иного законного владельца объекта сети газоснабжения, который не оказывает услуг по транспортировке газа) на подключение (технологическое присоединение) объекта капитального строительства заявителя к своему объекту сети газоснабжения, в случае, если подключение (технологическое присоединение) объекта капитального строительства возможно к существующим сетям газоснабжения, принадлежащим на праве собственности или на ином законном основании лицу, которое не оказывает услуг по</w:t>
      </w:r>
      <w:proofErr w:type="gramEnd"/>
      <w:r w:rsidRPr="00B663A0">
        <w:rPr>
          <w:rFonts w:ascii="Arial" w:hAnsi="Arial" w:cs="Arial"/>
          <w:szCs w:val="16"/>
        </w:rPr>
        <w:t xml:space="preserve"> транспортировке газа (основному абоненту)</w:t>
      </w:r>
    </w:p>
    <w:p w:rsidR="00B663A0" w:rsidRPr="00AF1584" w:rsidRDefault="00B663A0" w:rsidP="00B663A0">
      <w:pPr>
        <w:autoSpaceDE w:val="0"/>
        <w:autoSpaceDN w:val="0"/>
        <w:adjustRightInd w:val="0"/>
        <w:ind w:firstLine="540"/>
        <w:jc w:val="both"/>
        <w:rPr>
          <w:rFonts w:ascii="Arial" w:hAnsi="Arial" w:cs="Arial"/>
          <w:spacing w:val="-5"/>
          <w:sz w:val="16"/>
          <w:szCs w:val="16"/>
        </w:rPr>
      </w:pPr>
      <w:proofErr w:type="gramStart"/>
      <w:r w:rsidRPr="00AF1584">
        <w:rPr>
          <w:rFonts w:ascii="Arial" w:hAnsi="Arial" w:cs="Arial"/>
          <w:spacing w:val="-5"/>
          <w:sz w:val="16"/>
          <w:szCs w:val="16"/>
        </w:rPr>
        <w:t>Заявитель выражает согласие и разрешает ООО «СВГК» обрабатывать свои персональные данные, а именно: фамилию, имя, отчество, дату рождения, место рождения, гражданство, СНИЛС, паспортные данные (серия, номер, наименование органа, выдавшего документ, и дата выдачи, код подразделения), адрес места регистрации, адрес места проживания, ИНН, рабочий, домашний, мобильный телефоны;</w:t>
      </w:r>
      <w:proofErr w:type="gramEnd"/>
      <w:r w:rsidRPr="00AF1584">
        <w:rPr>
          <w:rFonts w:ascii="Arial" w:hAnsi="Arial" w:cs="Arial"/>
          <w:spacing w:val="-5"/>
          <w:sz w:val="16"/>
          <w:szCs w:val="16"/>
        </w:rPr>
        <w:t xml:space="preserve"> </w:t>
      </w:r>
      <w:proofErr w:type="gramStart"/>
      <w:r w:rsidRPr="00AF1584">
        <w:rPr>
          <w:rFonts w:ascii="Arial" w:hAnsi="Arial" w:cs="Arial"/>
          <w:spacing w:val="-5"/>
          <w:sz w:val="16"/>
          <w:szCs w:val="16"/>
        </w:rPr>
        <w:t>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с целью исполнения обязательств по подключению объекта Заявителя, в том числе при заключении и исполнении договора о подключении (технологическом присоединении) объекта капитального строительства к сети газораспределения.</w:t>
      </w:r>
      <w:proofErr w:type="gramEnd"/>
      <w:r w:rsidRPr="00AF1584">
        <w:rPr>
          <w:rFonts w:ascii="Arial" w:hAnsi="Arial" w:cs="Arial"/>
          <w:spacing w:val="-5"/>
          <w:sz w:val="16"/>
          <w:szCs w:val="16"/>
        </w:rPr>
        <w:t xml:space="preserve"> Заявитель выражает согласие и разрешает ООО «СВГК» обрабатывать персональные данные с помощью автоматизированных систем управления базами данных (СУБД), а также иных программных средств. Заявитель соглашается с тем, что если это необходимо для реализации целей, указанных в настоящей заявке, его персональные данные, полученные ООО «СВГК», могут быть переданы третьим лицам,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 При передаче указанных данных Заявителя ООО «СВГК» предупреждает лиц, получающих персональные данные Заявителя о том, что эти данные являются конфиденциальными и могут быть использованы лишь в целях, для которых они обобщены, и требуют от этих лиц соблюдения этого правила. Согласие на обработку персональных данных может быть отозвано Заявителем при условии направления ООО «СВГК» письменного заявления не менее чем за 30 дней до предполагаемой даты отзыва. В этом случае ответственность за последствия отзыва согласия на обработку персональных данных несет Заявитель.</w:t>
      </w:r>
    </w:p>
    <w:p w:rsidR="00B663A0" w:rsidRPr="00AF1584" w:rsidRDefault="00B663A0" w:rsidP="00B663A0">
      <w:pPr>
        <w:autoSpaceDE w:val="0"/>
        <w:autoSpaceDN w:val="0"/>
        <w:adjustRightInd w:val="0"/>
        <w:ind w:firstLine="540"/>
        <w:jc w:val="both"/>
        <w:rPr>
          <w:rFonts w:ascii="Arial" w:hAnsi="Arial" w:cs="Arial"/>
          <w:b/>
          <w:bCs/>
          <w:sz w:val="16"/>
          <w:szCs w:val="16"/>
        </w:rPr>
      </w:pPr>
      <w:r w:rsidRPr="00AF1584">
        <w:rPr>
          <w:rFonts w:ascii="Arial" w:hAnsi="Arial" w:cs="Arial"/>
          <w:spacing w:val="-5"/>
          <w:sz w:val="16"/>
          <w:szCs w:val="16"/>
        </w:rPr>
        <w:t>Данное Заявителем согласие на обработку его персональных данных является бессрочным.</w:t>
      </w:r>
    </w:p>
    <w:p w:rsidR="00B663A0" w:rsidRPr="00B663A0" w:rsidRDefault="00B663A0" w:rsidP="00B663A0">
      <w:pPr>
        <w:autoSpaceDE w:val="0"/>
        <w:autoSpaceDN w:val="0"/>
        <w:adjustRightInd w:val="0"/>
        <w:ind w:firstLine="540"/>
        <w:jc w:val="both"/>
        <w:rPr>
          <w:rFonts w:ascii="Arial" w:hAnsi="Arial" w:cs="Arial"/>
          <w:b/>
          <w:bCs/>
        </w:rPr>
      </w:pPr>
      <w:r w:rsidRPr="00B663A0">
        <w:rPr>
          <w:rFonts w:ascii="Arial" w:hAnsi="Arial" w:cs="Arial"/>
          <w:b/>
          <w:bCs/>
        </w:rPr>
        <w:t>Заявитель уведомлен и согласен получить договор о подключении на руки в подразделен</w:t>
      </w:r>
      <w:proofErr w:type="gramStart"/>
      <w:r w:rsidRPr="00B663A0">
        <w:rPr>
          <w:rFonts w:ascii="Arial" w:hAnsi="Arial" w:cs="Arial"/>
          <w:b/>
          <w:bCs/>
        </w:rPr>
        <w:t>ии ООО</w:t>
      </w:r>
      <w:proofErr w:type="gramEnd"/>
      <w:r w:rsidRPr="00B663A0">
        <w:rPr>
          <w:rFonts w:ascii="Arial" w:hAnsi="Arial" w:cs="Arial"/>
          <w:b/>
          <w:bCs/>
        </w:rPr>
        <w:t xml:space="preserve"> «СВГК» по истечении 30 дней со дня получения заявки о подключении ООО «</w:t>
      </w:r>
      <w:proofErr w:type="spellStart"/>
      <w:r w:rsidRPr="00B663A0">
        <w:rPr>
          <w:rFonts w:ascii="Arial" w:hAnsi="Arial" w:cs="Arial"/>
          <w:b/>
          <w:bCs/>
        </w:rPr>
        <w:t>Средневолжская</w:t>
      </w:r>
      <w:proofErr w:type="spellEnd"/>
      <w:r w:rsidRPr="00B663A0">
        <w:rPr>
          <w:rFonts w:ascii="Arial" w:hAnsi="Arial" w:cs="Arial"/>
          <w:b/>
          <w:bCs/>
        </w:rPr>
        <w:t xml:space="preserve"> газовая компания». Заявитель уведомлен и согласен, что почтовые отправления договоров о подключении в адрес заявителя не производятся.</w:t>
      </w:r>
    </w:p>
    <w:p w:rsidR="00B663A0" w:rsidRPr="00B663A0" w:rsidRDefault="00B663A0" w:rsidP="00B663A0">
      <w:pPr>
        <w:autoSpaceDE w:val="0"/>
        <w:autoSpaceDN w:val="0"/>
        <w:adjustRightInd w:val="0"/>
        <w:ind w:firstLine="540"/>
        <w:jc w:val="both"/>
        <w:rPr>
          <w:rFonts w:ascii="Arial" w:hAnsi="Arial" w:cs="Arial"/>
          <w:b/>
          <w:bCs/>
        </w:rPr>
      </w:pPr>
      <w:r w:rsidRPr="00B663A0">
        <w:rPr>
          <w:rFonts w:ascii="Arial" w:hAnsi="Arial" w:cs="Arial"/>
          <w:b/>
          <w:bCs/>
        </w:rPr>
        <w:t>Подпись_____________________________</w:t>
      </w:r>
    </w:p>
    <w:p w:rsidR="00B663A0" w:rsidRPr="00B663A0" w:rsidRDefault="00B663A0" w:rsidP="00B663A0">
      <w:pPr>
        <w:autoSpaceDE w:val="0"/>
        <w:autoSpaceDN w:val="0"/>
        <w:adjustRightInd w:val="0"/>
        <w:ind w:firstLine="540"/>
        <w:jc w:val="both"/>
        <w:rPr>
          <w:rFonts w:ascii="Arial" w:hAnsi="Arial" w:cs="Arial"/>
          <w:b/>
          <w:bCs/>
        </w:rPr>
      </w:pPr>
      <w:r w:rsidRPr="00B663A0">
        <w:rPr>
          <w:rFonts w:ascii="Arial" w:hAnsi="Arial" w:cs="Arial"/>
          <w:b/>
          <w:bCs/>
        </w:rPr>
        <w:t>Заявитель согласен на увеличение срока рассмотрения заявления на предмет полноты предоставленного пакета документов до 30 дней с учетом проведения газораспределительной организацией мероприятий по разработке альтернативных вариантов подключения к газовым сетям третьих лиц.</w:t>
      </w:r>
    </w:p>
    <w:p w:rsidR="00B663A0" w:rsidRDefault="00B663A0" w:rsidP="00B663A0">
      <w:pPr>
        <w:autoSpaceDE w:val="0"/>
        <w:autoSpaceDN w:val="0"/>
        <w:adjustRightInd w:val="0"/>
        <w:ind w:firstLine="540"/>
        <w:jc w:val="both"/>
        <w:rPr>
          <w:rFonts w:ascii="Arial" w:hAnsi="Arial" w:cs="Arial"/>
          <w:b/>
          <w:bCs/>
        </w:rPr>
      </w:pPr>
      <w:r w:rsidRPr="00B663A0">
        <w:rPr>
          <w:rFonts w:ascii="Arial" w:hAnsi="Arial" w:cs="Arial"/>
          <w:b/>
          <w:bCs/>
        </w:rPr>
        <w:t>Подпись_____________________________</w:t>
      </w:r>
    </w:p>
    <w:p w:rsidR="00B663A0" w:rsidRPr="00B663A0" w:rsidRDefault="00B663A0" w:rsidP="002367DF">
      <w:pPr>
        <w:spacing w:before="120"/>
        <w:ind w:left="-119" w:right="-142" w:firstLine="357"/>
        <w:jc w:val="both"/>
        <w:rPr>
          <w:rFonts w:ascii="Arial" w:hAnsi="Arial" w:cs="Arial"/>
          <w:spacing w:val="-5"/>
          <w:szCs w:val="16"/>
        </w:rPr>
      </w:pPr>
      <w:r w:rsidRPr="00B663A0">
        <w:rPr>
          <w:rFonts w:ascii="Arial" w:hAnsi="Arial" w:cs="Arial"/>
          <w:spacing w:val="-5"/>
          <w:szCs w:val="16"/>
        </w:rPr>
        <w:t>Результат рассмотрения заявки прошу направить:</w:t>
      </w:r>
    </w:p>
    <w:p w:rsidR="00B663A0" w:rsidRPr="00B663A0" w:rsidRDefault="00B663A0" w:rsidP="002367DF">
      <w:pPr>
        <w:spacing w:before="120"/>
        <w:ind w:left="-119" w:right="-142" w:firstLine="357"/>
        <w:jc w:val="both"/>
        <w:rPr>
          <w:rFonts w:ascii="Arial" w:hAnsi="Arial" w:cs="Arial"/>
          <w:spacing w:val="-5"/>
          <w:szCs w:val="16"/>
        </w:rPr>
      </w:pPr>
      <w:r w:rsidRPr="00B663A0">
        <w:rPr>
          <w:rFonts w:ascii="Arial" w:hAnsi="Arial" w:cs="Arial"/>
          <w:spacing w:val="-5"/>
          <w:szCs w:val="16"/>
        </w:rPr>
        <w:t>1. на e-</w:t>
      </w:r>
      <w:proofErr w:type="spellStart"/>
      <w:r w:rsidRPr="00B663A0">
        <w:rPr>
          <w:rFonts w:ascii="Arial" w:hAnsi="Arial" w:cs="Arial"/>
          <w:spacing w:val="-5"/>
          <w:szCs w:val="16"/>
        </w:rPr>
        <w:t>mail</w:t>
      </w:r>
      <w:proofErr w:type="spellEnd"/>
      <w:r w:rsidRPr="00B663A0">
        <w:rPr>
          <w:rFonts w:ascii="Arial" w:hAnsi="Arial" w:cs="Arial"/>
          <w:spacing w:val="-5"/>
          <w:szCs w:val="16"/>
        </w:rPr>
        <w:t>;</w:t>
      </w:r>
    </w:p>
    <w:p w:rsidR="00B663A0" w:rsidRPr="00B663A0" w:rsidRDefault="00B663A0" w:rsidP="002367DF">
      <w:pPr>
        <w:spacing w:before="120"/>
        <w:ind w:left="-119" w:right="-142" w:firstLine="357"/>
        <w:jc w:val="both"/>
        <w:rPr>
          <w:rFonts w:ascii="Arial" w:hAnsi="Arial" w:cs="Arial"/>
          <w:spacing w:val="-5"/>
          <w:szCs w:val="16"/>
        </w:rPr>
      </w:pPr>
      <w:r w:rsidRPr="00B663A0">
        <w:rPr>
          <w:rFonts w:ascii="Arial" w:hAnsi="Arial" w:cs="Arial"/>
          <w:spacing w:val="-5"/>
          <w:szCs w:val="16"/>
        </w:rPr>
        <w:t>2. и/или SMS на телефон;</w:t>
      </w:r>
    </w:p>
    <w:p w:rsidR="00B663A0" w:rsidRPr="00B663A0" w:rsidRDefault="00B663A0" w:rsidP="002367DF">
      <w:pPr>
        <w:spacing w:before="120"/>
        <w:ind w:left="-119" w:right="-142" w:firstLine="357"/>
        <w:jc w:val="both"/>
        <w:rPr>
          <w:rFonts w:ascii="Arial" w:hAnsi="Arial" w:cs="Arial"/>
          <w:spacing w:val="-5"/>
          <w:szCs w:val="16"/>
        </w:rPr>
      </w:pPr>
      <w:r w:rsidRPr="00B663A0">
        <w:rPr>
          <w:rFonts w:ascii="Arial" w:hAnsi="Arial" w:cs="Arial"/>
          <w:spacing w:val="-5"/>
          <w:szCs w:val="16"/>
        </w:rPr>
        <w:t>3. заказным письмом посредством почтовой связи.</w:t>
      </w:r>
    </w:p>
    <w:p w:rsidR="00B663A0" w:rsidRPr="00B663A0" w:rsidRDefault="00B663A0" w:rsidP="00B663A0">
      <w:pPr>
        <w:pStyle w:val="a5"/>
        <w:ind w:left="-120" w:right="-143" w:firstLine="360"/>
        <w:rPr>
          <w:rFonts w:cs="Arial"/>
          <w:b/>
          <w:spacing w:val="-5"/>
          <w:szCs w:val="16"/>
        </w:rPr>
      </w:pPr>
      <w:r w:rsidRPr="00B663A0">
        <w:rPr>
          <w:rFonts w:cs="Arial"/>
          <w:b/>
          <w:spacing w:val="-5"/>
          <w:szCs w:val="16"/>
        </w:rPr>
        <w:t>Выбрать необходимый вариант из п. п. 1 – 3.</w:t>
      </w:r>
    </w:p>
    <w:p w:rsidR="00B663A0" w:rsidRPr="00B663A0" w:rsidRDefault="00B663A0" w:rsidP="00B663A0">
      <w:pPr>
        <w:autoSpaceDE w:val="0"/>
        <w:autoSpaceDN w:val="0"/>
        <w:adjustRightInd w:val="0"/>
        <w:ind w:firstLine="540"/>
        <w:jc w:val="both"/>
        <w:rPr>
          <w:rFonts w:ascii="Arial" w:hAnsi="Arial" w:cs="Arial"/>
          <w:b/>
          <w:bCs/>
          <w:sz w:val="22"/>
          <w:szCs w:val="18"/>
        </w:rPr>
      </w:pPr>
    </w:p>
    <w:p w:rsidR="00B663A0" w:rsidRPr="00B663A0" w:rsidRDefault="00B663A0" w:rsidP="00B663A0">
      <w:pPr>
        <w:autoSpaceDE w:val="0"/>
        <w:autoSpaceDN w:val="0"/>
        <w:adjustRightInd w:val="0"/>
        <w:ind w:firstLine="540"/>
        <w:jc w:val="both"/>
        <w:rPr>
          <w:rFonts w:ascii="Arial" w:hAnsi="Arial" w:cs="Arial"/>
          <w:b/>
          <w:bCs/>
          <w:sz w:val="22"/>
          <w:szCs w:val="18"/>
        </w:rPr>
      </w:pPr>
    </w:p>
    <w:p w:rsidR="00B663A0" w:rsidRPr="00B663A0" w:rsidRDefault="00B663A0" w:rsidP="00B663A0">
      <w:pPr>
        <w:autoSpaceDE w:val="0"/>
        <w:autoSpaceDN w:val="0"/>
        <w:adjustRightInd w:val="0"/>
        <w:ind w:firstLine="540"/>
        <w:jc w:val="both"/>
        <w:rPr>
          <w:rFonts w:ascii="Arial" w:hAnsi="Arial" w:cs="Arial"/>
          <w:b/>
          <w:bCs/>
          <w:sz w:val="22"/>
          <w:szCs w:val="18"/>
        </w:rPr>
      </w:pPr>
    </w:p>
    <w:p w:rsidR="00B663A0" w:rsidRPr="00B663A0" w:rsidRDefault="00B663A0" w:rsidP="00B663A0">
      <w:pPr>
        <w:rPr>
          <w:rFonts w:ascii="Arial" w:hAnsi="Arial" w:cs="Arial"/>
          <w:bCs/>
          <w:sz w:val="32"/>
        </w:rPr>
      </w:pPr>
      <w:r w:rsidRPr="00B663A0">
        <w:rPr>
          <w:rFonts w:ascii="Arial" w:hAnsi="Arial" w:cs="Arial"/>
          <w:bCs/>
          <w:sz w:val="32"/>
        </w:rPr>
        <w:t>____________________________________</w:t>
      </w:r>
      <w:r w:rsidR="00AF1584">
        <w:rPr>
          <w:rFonts w:ascii="Arial" w:hAnsi="Arial" w:cs="Arial"/>
          <w:bCs/>
          <w:sz w:val="32"/>
        </w:rPr>
        <w:t>__________________</w:t>
      </w:r>
    </w:p>
    <w:p w:rsidR="00B663A0" w:rsidRPr="00AF1584" w:rsidRDefault="00B663A0" w:rsidP="00D6029F">
      <w:pPr>
        <w:jc w:val="center"/>
        <w:rPr>
          <w:rFonts w:ascii="Arial" w:hAnsi="Arial" w:cs="Arial"/>
          <w:bCs/>
          <w:i/>
          <w:sz w:val="18"/>
          <w:szCs w:val="18"/>
        </w:rPr>
      </w:pPr>
      <w:r w:rsidRPr="00AF1584">
        <w:rPr>
          <w:rFonts w:ascii="Arial" w:hAnsi="Arial" w:cs="Arial"/>
          <w:bCs/>
          <w:i/>
          <w:sz w:val="18"/>
          <w:szCs w:val="18"/>
        </w:rPr>
        <w:t>(Ф.И.О. полностью, подпись заявителя)</w:t>
      </w:r>
    </w:p>
    <w:p w:rsidR="00733299" w:rsidRPr="00B663A0" w:rsidRDefault="00733299">
      <w:pPr>
        <w:rPr>
          <w:sz w:val="32"/>
        </w:rPr>
      </w:pPr>
    </w:p>
    <w:p w:rsidR="00B663A0" w:rsidRPr="00B663A0" w:rsidRDefault="00B663A0">
      <w:pPr>
        <w:rPr>
          <w:sz w:val="32"/>
        </w:rPr>
      </w:pPr>
    </w:p>
    <w:sectPr w:rsidR="00B663A0" w:rsidRPr="00B663A0" w:rsidSect="00AF1584">
      <w:pgSz w:w="11907" w:h="16840" w:code="9"/>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D6483"/>
    <w:multiLevelType w:val="multilevel"/>
    <w:tmpl w:val="AFC812F0"/>
    <w:lvl w:ilvl="0">
      <w:start w:val="1"/>
      <w:numFmt w:val="decimal"/>
      <w:lvlText w:val="%1."/>
      <w:lvlJc w:val="left"/>
      <w:pPr>
        <w:ind w:left="432" w:hanging="432"/>
      </w:pPr>
      <w:rPr>
        <w:rFonts w:ascii="Arial" w:hAnsi="Arial" w:hint="default"/>
        <w:b/>
        <w:i w:val="0"/>
        <w:sz w:val="28"/>
      </w:rPr>
    </w:lvl>
    <w:lvl w:ilvl="1">
      <w:start w:val="1"/>
      <w:numFmt w:val="decimal"/>
      <w:pStyle w:val="2"/>
      <w:lvlText w:val="%1.%2."/>
      <w:lvlJc w:val="left"/>
      <w:pPr>
        <w:ind w:left="680" w:hanging="680"/>
      </w:pPr>
      <w:rPr>
        <w:rFonts w:ascii="Arial" w:hAnsi="Arial" w:hint="default"/>
        <w:b/>
        <w:i w:val="0"/>
        <w:sz w:val="24"/>
      </w:rPr>
    </w:lvl>
    <w:lvl w:ilvl="2">
      <w:start w:val="1"/>
      <w:numFmt w:val="decimal"/>
      <w:pStyle w:val="3"/>
      <w:lvlText w:val="%1.%2.%3."/>
      <w:lvlJc w:val="left"/>
      <w:pPr>
        <w:ind w:left="907" w:hanging="907"/>
      </w:pPr>
      <w:rPr>
        <w:rFonts w:ascii="Times New Roman" w:hAnsi="Times New Roman" w:hint="default"/>
        <w:b/>
        <w:i w:val="0"/>
        <w:sz w:val="24"/>
        <w:u w:val="none"/>
      </w:rPr>
    </w:lvl>
    <w:lvl w:ilvl="3">
      <w:start w:val="1"/>
      <w:numFmt w:val="decimal"/>
      <w:pStyle w:val="a"/>
      <w:lvlText w:val="%1.%2.%3.%4."/>
      <w:lvlJc w:val="left"/>
      <w:pPr>
        <w:ind w:left="1759" w:hanging="1191"/>
      </w:pPr>
      <w:rPr>
        <w:rFonts w:ascii="Times New Roman" w:hAnsi="Times New Roman" w:hint="default"/>
        <w:b w:val="0"/>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7CBC00BF"/>
    <w:multiLevelType w:val="hybridMultilevel"/>
    <w:tmpl w:val="76423718"/>
    <w:lvl w:ilvl="0" w:tplc="A988387E">
      <w:start w:val="1"/>
      <w:numFmt w:val="upperRoman"/>
      <w:lvlText w:val="%1."/>
      <w:lvlJc w:val="left"/>
      <w:pPr>
        <w:ind w:left="4680" w:hanging="720"/>
      </w:pPr>
      <w:rPr>
        <w:rFonts w:cs="Times New Roman"/>
      </w:rPr>
    </w:lvl>
    <w:lvl w:ilvl="1" w:tplc="090A43C8">
      <w:start w:val="1"/>
      <w:numFmt w:val="bullet"/>
      <w:lvlText w:val=""/>
      <w:lvlJc w:val="left"/>
      <w:pPr>
        <w:tabs>
          <w:tab w:val="num" w:pos="2160"/>
        </w:tabs>
        <w:ind w:left="2160" w:hanging="360"/>
      </w:pPr>
      <w:rPr>
        <w:rFonts w:ascii="Symbol"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A0"/>
    <w:rsid w:val="002367DF"/>
    <w:rsid w:val="003974C0"/>
    <w:rsid w:val="003C602B"/>
    <w:rsid w:val="005E00E4"/>
    <w:rsid w:val="00733299"/>
    <w:rsid w:val="00AF1584"/>
    <w:rsid w:val="00B663A0"/>
    <w:rsid w:val="00C050EB"/>
    <w:rsid w:val="00C857A4"/>
    <w:rsid w:val="00D6029F"/>
    <w:rsid w:val="00DA58A1"/>
    <w:rsid w:val="00E2787D"/>
    <w:rsid w:val="00F7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63A0"/>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B663A0"/>
    <w:pPr>
      <w:keepNext/>
      <w:widowControl w:val="0"/>
      <w:numPr>
        <w:ilvl w:val="1"/>
        <w:numId w:val="2"/>
      </w:numPr>
      <w:autoSpaceDE w:val="0"/>
      <w:autoSpaceDN w:val="0"/>
      <w:adjustRightInd w:val="0"/>
      <w:spacing w:after="120"/>
      <w:jc w:val="both"/>
      <w:outlineLvl w:val="1"/>
    </w:pPr>
    <w:rPr>
      <w:rFonts w:ascii="Arial" w:hAnsi="Arial"/>
      <w:b/>
      <w:bCs/>
      <w:kern w:val="32"/>
      <w:szCs w:val="20"/>
    </w:rPr>
  </w:style>
  <w:style w:type="paragraph" w:styleId="3">
    <w:name w:val="heading 3"/>
    <w:basedOn w:val="2"/>
    <w:next w:val="a0"/>
    <w:link w:val="30"/>
    <w:qFormat/>
    <w:rsid w:val="00B663A0"/>
    <w:pPr>
      <w:numPr>
        <w:ilvl w:val="2"/>
      </w:numPr>
      <w:outlineLvl w:val="2"/>
    </w:pPr>
    <w:rPr>
      <w:rFonts w:ascii="Times New Roman" w:hAnsi="Times New Roman"/>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663A0"/>
    <w:rPr>
      <w:rFonts w:ascii="Arial" w:eastAsia="Times New Roman" w:hAnsi="Arial" w:cs="Times New Roman"/>
      <w:b/>
      <w:bCs/>
      <w:kern w:val="32"/>
      <w:sz w:val="24"/>
      <w:szCs w:val="20"/>
      <w:lang w:eastAsia="ru-RU"/>
    </w:rPr>
  </w:style>
  <w:style w:type="character" w:customStyle="1" w:styleId="30">
    <w:name w:val="Заголовок 3 Знак"/>
    <w:basedOn w:val="a1"/>
    <w:link w:val="3"/>
    <w:rsid w:val="00B663A0"/>
    <w:rPr>
      <w:rFonts w:ascii="Times New Roman" w:eastAsia="Times New Roman" w:hAnsi="Times New Roman" w:cs="Times New Roman"/>
      <w:b/>
      <w:bCs/>
      <w:kern w:val="32"/>
      <w:sz w:val="24"/>
      <w:szCs w:val="20"/>
      <w:u w:val="single"/>
      <w:lang w:eastAsia="ru-RU"/>
    </w:rPr>
  </w:style>
  <w:style w:type="paragraph" w:styleId="a">
    <w:name w:val="Body Text"/>
    <w:basedOn w:val="a0"/>
    <w:link w:val="a4"/>
    <w:rsid w:val="00B663A0"/>
    <w:pPr>
      <w:numPr>
        <w:ilvl w:val="3"/>
        <w:numId w:val="2"/>
      </w:numPr>
      <w:jc w:val="both"/>
    </w:pPr>
    <w:rPr>
      <w:szCs w:val="20"/>
    </w:rPr>
  </w:style>
  <w:style w:type="character" w:customStyle="1" w:styleId="a4">
    <w:name w:val="Основной текст Знак"/>
    <w:basedOn w:val="a1"/>
    <w:link w:val="a"/>
    <w:rsid w:val="00B663A0"/>
    <w:rPr>
      <w:rFonts w:ascii="Times New Roman" w:eastAsia="Times New Roman" w:hAnsi="Times New Roman" w:cs="Times New Roman"/>
      <w:sz w:val="24"/>
      <w:szCs w:val="20"/>
      <w:lang w:eastAsia="ru-RU"/>
    </w:rPr>
  </w:style>
  <w:style w:type="paragraph" w:styleId="a5">
    <w:name w:val="Body Text Indent"/>
    <w:basedOn w:val="a0"/>
    <w:link w:val="a6"/>
    <w:rsid w:val="00B663A0"/>
    <w:pPr>
      <w:shd w:val="clear" w:color="auto" w:fill="FFFFFF"/>
      <w:autoSpaceDE w:val="0"/>
      <w:autoSpaceDN w:val="0"/>
      <w:adjustRightInd w:val="0"/>
      <w:ind w:firstLine="708"/>
      <w:jc w:val="both"/>
    </w:pPr>
    <w:rPr>
      <w:rFonts w:ascii="Arial" w:hAnsi="Arial"/>
      <w:color w:val="000000"/>
      <w:sz w:val="22"/>
      <w:szCs w:val="22"/>
    </w:rPr>
  </w:style>
  <w:style w:type="character" w:customStyle="1" w:styleId="a6">
    <w:name w:val="Основной текст с отступом Знак"/>
    <w:basedOn w:val="a1"/>
    <w:link w:val="a5"/>
    <w:rsid w:val="00B663A0"/>
    <w:rPr>
      <w:rFonts w:ascii="Arial" w:eastAsia="Times New Roman" w:hAnsi="Arial" w:cs="Times New Roman"/>
      <w:color w:val="000000"/>
      <w:shd w:val="clear" w:color="auto" w:fill="FFFFFF"/>
      <w:lang w:eastAsia="ru-RU"/>
    </w:rPr>
  </w:style>
  <w:style w:type="paragraph" w:styleId="a7">
    <w:name w:val="List Paragraph"/>
    <w:aliases w:val="Абзац (ур2),Абзац (нум 2ур),List Paragraph"/>
    <w:basedOn w:val="a0"/>
    <w:uiPriority w:val="34"/>
    <w:qFormat/>
    <w:rsid w:val="00B663A0"/>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63A0"/>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B663A0"/>
    <w:pPr>
      <w:keepNext/>
      <w:widowControl w:val="0"/>
      <w:numPr>
        <w:ilvl w:val="1"/>
        <w:numId w:val="2"/>
      </w:numPr>
      <w:autoSpaceDE w:val="0"/>
      <w:autoSpaceDN w:val="0"/>
      <w:adjustRightInd w:val="0"/>
      <w:spacing w:after="120"/>
      <w:jc w:val="both"/>
      <w:outlineLvl w:val="1"/>
    </w:pPr>
    <w:rPr>
      <w:rFonts w:ascii="Arial" w:hAnsi="Arial"/>
      <w:b/>
      <w:bCs/>
      <w:kern w:val="32"/>
      <w:szCs w:val="20"/>
    </w:rPr>
  </w:style>
  <w:style w:type="paragraph" w:styleId="3">
    <w:name w:val="heading 3"/>
    <w:basedOn w:val="2"/>
    <w:next w:val="a0"/>
    <w:link w:val="30"/>
    <w:qFormat/>
    <w:rsid w:val="00B663A0"/>
    <w:pPr>
      <w:numPr>
        <w:ilvl w:val="2"/>
      </w:numPr>
      <w:outlineLvl w:val="2"/>
    </w:pPr>
    <w:rPr>
      <w:rFonts w:ascii="Times New Roman" w:hAnsi="Times New Roman"/>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663A0"/>
    <w:rPr>
      <w:rFonts w:ascii="Arial" w:eastAsia="Times New Roman" w:hAnsi="Arial" w:cs="Times New Roman"/>
      <w:b/>
      <w:bCs/>
      <w:kern w:val="32"/>
      <w:sz w:val="24"/>
      <w:szCs w:val="20"/>
      <w:lang w:eastAsia="ru-RU"/>
    </w:rPr>
  </w:style>
  <w:style w:type="character" w:customStyle="1" w:styleId="30">
    <w:name w:val="Заголовок 3 Знак"/>
    <w:basedOn w:val="a1"/>
    <w:link w:val="3"/>
    <w:rsid w:val="00B663A0"/>
    <w:rPr>
      <w:rFonts w:ascii="Times New Roman" w:eastAsia="Times New Roman" w:hAnsi="Times New Roman" w:cs="Times New Roman"/>
      <w:b/>
      <w:bCs/>
      <w:kern w:val="32"/>
      <w:sz w:val="24"/>
      <w:szCs w:val="20"/>
      <w:u w:val="single"/>
      <w:lang w:eastAsia="ru-RU"/>
    </w:rPr>
  </w:style>
  <w:style w:type="paragraph" w:styleId="a">
    <w:name w:val="Body Text"/>
    <w:basedOn w:val="a0"/>
    <w:link w:val="a4"/>
    <w:rsid w:val="00B663A0"/>
    <w:pPr>
      <w:numPr>
        <w:ilvl w:val="3"/>
        <w:numId w:val="2"/>
      </w:numPr>
      <w:jc w:val="both"/>
    </w:pPr>
    <w:rPr>
      <w:szCs w:val="20"/>
    </w:rPr>
  </w:style>
  <w:style w:type="character" w:customStyle="1" w:styleId="a4">
    <w:name w:val="Основной текст Знак"/>
    <w:basedOn w:val="a1"/>
    <w:link w:val="a"/>
    <w:rsid w:val="00B663A0"/>
    <w:rPr>
      <w:rFonts w:ascii="Times New Roman" w:eastAsia="Times New Roman" w:hAnsi="Times New Roman" w:cs="Times New Roman"/>
      <w:sz w:val="24"/>
      <w:szCs w:val="20"/>
      <w:lang w:eastAsia="ru-RU"/>
    </w:rPr>
  </w:style>
  <w:style w:type="paragraph" w:styleId="a5">
    <w:name w:val="Body Text Indent"/>
    <w:basedOn w:val="a0"/>
    <w:link w:val="a6"/>
    <w:rsid w:val="00B663A0"/>
    <w:pPr>
      <w:shd w:val="clear" w:color="auto" w:fill="FFFFFF"/>
      <w:autoSpaceDE w:val="0"/>
      <w:autoSpaceDN w:val="0"/>
      <w:adjustRightInd w:val="0"/>
      <w:ind w:firstLine="708"/>
      <w:jc w:val="both"/>
    </w:pPr>
    <w:rPr>
      <w:rFonts w:ascii="Arial" w:hAnsi="Arial"/>
      <w:color w:val="000000"/>
      <w:sz w:val="22"/>
      <w:szCs w:val="22"/>
    </w:rPr>
  </w:style>
  <w:style w:type="character" w:customStyle="1" w:styleId="a6">
    <w:name w:val="Основной текст с отступом Знак"/>
    <w:basedOn w:val="a1"/>
    <w:link w:val="a5"/>
    <w:rsid w:val="00B663A0"/>
    <w:rPr>
      <w:rFonts w:ascii="Arial" w:eastAsia="Times New Roman" w:hAnsi="Arial" w:cs="Times New Roman"/>
      <w:color w:val="000000"/>
      <w:shd w:val="clear" w:color="auto" w:fill="FFFFFF"/>
      <w:lang w:eastAsia="ru-RU"/>
    </w:rPr>
  </w:style>
  <w:style w:type="paragraph" w:styleId="a7">
    <w:name w:val="List Paragraph"/>
    <w:aliases w:val="Абзац (ур2),Абзац (нум 2ур),List Paragraph"/>
    <w:basedOn w:val="a0"/>
    <w:uiPriority w:val="34"/>
    <w:qFormat/>
    <w:rsid w:val="00B663A0"/>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1028</Words>
  <Characters>5863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ООО "СВГК"</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Максаков Сергей Анатольевич</dc:creator>
  <cp:lastModifiedBy>Смахтин Анатолий Всеволодович</cp:lastModifiedBy>
  <cp:revision>4</cp:revision>
  <cp:lastPrinted>2019-07-26T05:08:00Z</cp:lastPrinted>
  <dcterms:created xsi:type="dcterms:W3CDTF">2019-07-16T09:48:00Z</dcterms:created>
  <dcterms:modified xsi:type="dcterms:W3CDTF">2019-07-26T05:42:00Z</dcterms:modified>
</cp:coreProperties>
</file>